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7A53197F" w:rsidR="00327C36" w:rsidRPr="00EA0F6C"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A0F6C" w:rsidRPr="00EA0F6C">
        <w:rPr>
          <w:rFonts w:ascii="Arial" w:hAnsi="Arial" w:cs="Arial"/>
          <w:b/>
          <w:noProof/>
          <w:sz w:val="24"/>
          <w:lang w:val="en-CN"/>
        </w:rPr>
        <w:t>R4-2300226</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4328BAA7"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22</w:t>
      </w:r>
      <w:r w:rsidR="00631513">
        <w:rPr>
          <w:rFonts w:ascii="Arial" w:hAnsi="Arial" w:cs="Arial"/>
          <w:b/>
          <w:sz w:val="22"/>
          <w:szCs w:val="22"/>
          <w:lang w:val="en-US"/>
        </w:rPr>
        <w:t>.</w:t>
      </w:r>
      <w:r w:rsidR="00DA70E0">
        <w:rPr>
          <w:rFonts w:ascii="Arial" w:hAnsi="Arial" w:cs="Arial"/>
          <w:b/>
          <w:sz w:val="22"/>
          <w:szCs w:val="22"/>
          <w:lang w:val="en-US"/>
        </w:rPr>
        <w:t>3.</w:t>
      </w:r>
      <w:r w:rsidR="006A4E18">
        <w:rPr>
          <w:rFonts w:ascii="Arial" w:hAnsi="Arial" w:cs="Arial"/>
          <w:b/>
          <w:sz w:val="22"/>
          <w:szCs w:val="22"/>
          <w:lang w:val="en-US"/>
        </w:rPr>
        <w:t>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56E92DFB"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61E83" w:rsidRPr="00E61E83">
        <w:rPr>
          <w:rFonts w:ascii="Arial" w:hAnsi="Arial" w:cs="Arial"/>
          <w:b/>
          <w:sz w:val="22"/>
          <w:szCs w:val="22"/>
          <w:lang w:val="en-CN"/>
        </w:rPr>
        <w:t>On DL interruption for Tx switching across 3/4 bands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76C1509A" w:rsidR="006864CA" w:rsidRPr="000D5DC6" w:rsidRDefault="00A17518" w:rsidP="006864CA">
      <w:r w:rsidRPr="00A17518">
        <w:rPr>
          <w:bCs/>
          <w:lang w:val="en-CN"/>
        </w:rPr>
        <w:t>DL interruption for Tx switching across 3/4 bands</w:t>
      </w:r>
      <w:r w:rsidRPr="00A17518">
        <w:t xml:space="preserve"> </w:t>
      </w:r>
      <w:r w:rsidR="006864CA">
        <w:t xml:space="preserve">was widely discussed during the previous RAN4 meetings. The last agreements can be found in [1], in which there are </w:t>
      </w:r>
      <w:r>
        <w:t>still some</w:t>
      </w:r>
      <w:r w:rsidR="006864CA">
        <w:t xml:space="preserve">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C1D4C4F" w14:textId="21443D6C" w:rsidR="00E52A1F" w:rsidRDefault="00481DDC" w:rsidP="007E4EAF">
      <w:pPr>
        <w:pStyle w:val="Caption"/>
        <w:rPr>
          <w:b w:val="0"/>
          <w:bCs w:val="0"/>
          <w:lang w:val="en-US" w:eastAsia="zh-CN"/>
        </w:rPr>
      </w:pPr>
      <w:r w:rsidRPr="00481DDC">
        <w:rPr>
          <w:b w:val="0"/>
          <w:bCs w:val="0"/>
          <w:lang w:val="en-US" w:eastAsia="zh-CN"/>
        </w:rPr>
        <w:t xml:space="preserve">The </w:t>
      </w:r>
      <w:r>
        <w:rPr>
          <w:b w:val="0"/>
          <w:bCs w:val="0"/>
          <w:lang w:val="en-US" w:eastAsia="zh-CN"/>
        </w:rPr>
        <w:t xml:space="preserve">first issue is about </w:t>
      </w:r>
      <w:r w:rsidRPr="00481DDC">
        <w:rPr>
          <w:b w:val="0"/>
          <w:bCs w:val="0"/>
          <w:lang w:eastAsia="zh-CN"/>
        </w:rPr>
        <w:t>RTD for non-collocated inter-band scenario for Tx switching with 2 TAGs</w:t>
      </w:r>
    </w:p>
    <w:tbl>
      <w:tblPr>
        <w:tblStyle w:val="TableGrid"/>
        <w:tblW w:w="0" w:type="auto"/>
        <w:tblLook w:val="04A0" w:firstRow="1" w:lastRow="0" w:firstColumn="1" w:lastColumn="0" w:noHBand="0" w:noVBand="1"/>
      </w:tblPr>
      <w:tblGrid>
        <w:gridCol w:w="9629"/>
      </w:tblGrid>
      <w:tr w:rsidR="00481DDC" w14:paraId="2090A5F7" w14:textId="77777777" w:rsidTr="00481DDC">
        <w:tc>
          <w:tcPr>
            <w:tcW w:w="9629" w:type="dxa"/>
          </w:tcPr>
          <w:p w14:paraId="683BBFCE" w14:textId="77777777" w:rsidR="00481DDC" w:rsidRPr="00FB3245" w:rsidRDefault="00481DDC" w:rsidP="00481DDC">
            <w:pPr>
              <w:spacing w:after="120"/>
              <w:rPr>
                <w:b/>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w:t>
            </w:r>
            <w:r w:rsidRPr="00A016CF">
              <w:rPr>
                <w:b/>
                <w:szCs w:val="24"/>
                <w:u w:val="single"/>
                <w:lang w:eastAsia="zh-CN"/>
              </w:rPr>
              <w:t xml:space="preserve">ue </w:t>
            </w:r>
            <w:r>
              <w:rPr>
                <w:b/>
                <w:szCs w:val="24"/>
                <w:u w:val="single"/>
                <w:lang w:eastAsia="zh-CN"/>
              </w:rPr>
              <w:t>1-1</w:t>
            </w:r>
            <w:r w:rsidRPr="00A47600">
              <w:rPr>
                <w:b/>
                <w:szCs w:val="24"/>
                <w:u w:val="single"/>
                <w:lang w:eastAsia="zh-CN"/>
              </w:rPr>
              <w:t>:</w:t>
            </w:r>
            <w:r>
              <w:rPr>
                <w:b/>
                <w:szCs w:val="24"/>
                <w:u w:val="single"/>
                <w:lang w:eastAsia="zh-CN"/>
              </w:rPr>
              <w:t xml:space="preserve"> RTD for </w:t>
            </w:r>
            <w:r w:rsidRPr="006046C1">
              <w:rPr>
                <w:b/>
                <w:szCs w:val="24"/>
                <w:u w:val="single"/>
                <w:lang w:eastAsia="zh-CN"/>
              </w:rPr>
              <w:t>non-collocated inter-band scenario for Tx switching with 2 TAGs</w:t>
            </w:r>
          </w:p>
          <w:p w14:paraId="573A4230" w14:textId="77777777" w:rsidR="00481DDC" w:rsidRPr="00E70F5A" w:rsidRDefault="00481DDC" w:rsidP="00481DDC">
            <w:pPr>
              <w:spacing w:after="120"/>
              <w:rPr>
                <w:rFonts w:eastAsiaTheme="minorEastAsia"/>
                <w:lang w:eastAsia="zh-CN"/>
              </w:rPr>
            </w:pPr>
            <w:r>
              <w:rPr>
                <w:rFonts w:eastAsiaTheme="minorEastAsia"/>
                <w:lang w:eastAsia="zh-CN"/>
              </w:rPr>
              <w:t>Agreements on GTW:</w:t>
            </w:r>
          </w:p>
          <w:p w14:paraId="710A0B0B" w14:textId="77777777" w:rsidR="00481DDC" w:rsidRPr="00E70F5A" w:rsidRDefault="00481DDC" w:rsidP="00481DDC">
            <w:pPr>
              <w:pStyle w:val="ListParagraph"/>
              <w:widowControl/>
              <w:numPr>
                <w:ilvl w:val="1"/>
                <w:numId w:val="26"/>
              </w:numPr>
              <w:overflowPunct w:val="0"/>
              <w:spacing w:after="120" w:line="252" w:lineRule="auto"/>
              <w:ind w:left="1080" w:firstLineChars="0"/>
              <w:rPr>
                <w:lang w:eastAsia="ja-JP"/>
              </w:rPr>
            </w:pPr>
            <w:r w:rsidRPr="00E70F5A">
              <w:rPr>
                <w:lang w:eastAsia="ja-JP"/>
              </w:rPr>
              <w:t xml:space="preserve">Use RTD=6us side condition for </w:t>
            </w:r>
            <w:r w:rsidRPr="00E70F5A">
              <w:t xml:space="preserve">non-collocated inter-band </w:t>
            </w:r>
            <w:r w:rsidRPr="00E70F5A">
              <w:rPr>
                <w:lang w:eastAsia="ja-JP"/>
              </w:rPr>
              <w:t>case to derive DL interruption length for 2TAGs case.</w:t>
            </w:r>
          </w:p>
          <w:p w14:paraId="29569C82" w14:textId="77777777" w:rsidR="00481DDC" w:rsidRPr="00E70F5A" w:rsidRDefault="00481DDC" w:rsidP="00481DDC">
            <w:pPr>
              <w:pStyle w:val="ListParagraph"/>
              <w:widowControl/>
              <w:numPr>
                <w:ilvl w:val="1"/>
                <w:numId w:val="26"/>
              </w:numPr>
              <w:overflowPunct w:val="0"/>
              <w:spacing w:after="120" w:line="252" w:lineRule="auto"/>
              <w:ind w:left="1080" w:firstLineChars="0"/>
              <w:rPr>
                <w:lang w:eastAsia="ja-JP"/>
              </w:rPr>
            </w:pPr>
            <w:r w:rsidRPr="00E70F5A">
              <w:rPr>
                <w:lang w:eastAsia="ja-JP"/>
              </w:rPr>
              <w:t>FFS if requirements for RTD &gt; 6us is needed</w:t>
            </w:r>
          </w:p>
          <w:p w14:paraId="400F287A" w14:textId="537CDB60" w:rsidR="00481DDC" w:rsidRPr="00481DDC" w:rsidRDefault="00481DDC" w:rsidP="00481DDC">
            <w:pPr>
              <w:pStyle w:val="ListParagraph"/>
              <w:widowControl/>
              <w:numPr>
                <w:ilvl w:val="1"/>
                <w:numId w:val="26"/>
              </w:numPr>
              <w:overflowPunct w:val="0"/>
              <w:spacing w:after="120" w:line="252" w:lineRule="auto"/>
              <w:ind w:left="1080" w:firstLineChars="0"/>
              <w:rPr>
                <w:lang w:eastAsia="ja-JP"/>
              </w:rPr>
            </w:pPr>
            <w:r w:rsidRPr="00E70F5A">
              <w:rPr>
                <w:lang w:eastAsia="ja-JP"/>
              </w:rPr>
              <w:t>Note: RTD value will be captured in the specification as an informational note in the table for DL interruption length for 2TAGs as an assumption to derive the values.</w:t>
            </w:r>
          </w:p>
        </w:tc>
      </w:tr>
    </w:tbl>
    <w:p w14:paraId="2F493884" w14:textId="0EA52D5D" w:rsidR="00481DDC" w:rsidRDefault="00196DAE" w:rsidP="00481DDC">
      <w:pPr>
        <w:rPr>
          <w:lang w:eastAsia="ja-JP"/>
        </w:rPr>
      </w:pPr>
      <w:r>
        <w:rPr>
          <w:lang w:val="en-US" w:eastAsia="zh-CN"/>
        </w:rPr>
        <w:t xml:space="preserve">According to the note, </w:t>
      </w:r>
      <w:r w:rsidRPr="00E70F5A">
        <w:rPr>
          <w:lang w:eastAsia="ja-JP"/>
        </w:rPr>
        <w:t>RTD value</w:t>
      </w:r>
      <w:r>
        <w:rPr>
          <w:lang w:eastAsia="ja-JP"/>
        </w:rPr>
        <w:t xml:space="preserve"> (6us)</w:t>
      </w:r>
      <w:r w:rsidRPr="00E70F5A">
        <w:rPr>
          <w:lang w:eastAsia="ja-JP"/>
        </w:rPr>
        <w:t xml:space="preserve"> will be captured in the specification as an informational note in the table for DL interruption length for 2TAGs as an assumption to derive the values</w:t>
      </w:r>
      <w:r w:rsidR="00CF4415">
        <w:rPr>
          <w:lang w:eastAsia="ja-JP"/>
        </w:rPr>
        <w:t>. As discussed in previous RAN4 meetings, RTD=6us can already cover most of the typical deployment, we do not see necessity to further consider requirements for RTD&gt;6us.</w:t>
      </w:r>
    </w:p>
    <w:p w14:paraId="71CA06F9" w14:textId="5D20B2D3" w:rsidR="00CF4415" w:rsidRDefault="00972C4A" w:rsidP="00972C4A">
      <w:pPr>
        <w:pStyle w:val="Caption"/>
      </w:pPr>
      <w:bookmarkStart w:id="3" w:name="_Ref127263645"/>
      <w:r>
        <w:t xml:space="preserve">Proposal </w:t>
      </w:r>
      <w:r>
        <w:fldChar w:fldCharType="begin"/>
      </w:r>
      <w:r>
        <w:instrText xml:space="preserve"> SEQ Proposal \* ARABIC </w:instrText>
      </w:r>
      <w:r>
        <w:fldChar w:fldCharType="separate"/>
      </w:r>
      <w:r w:rsidR="00F331D2">
        <w:rPr>
          <w:noProof/>
        </w:rPr>
        <w:t>1</w:t>
      </w:r>
      <w:r>
        <w:fldChar w:fldCharType="end"/>
      </w:r>
      <w:r>
        <w:t>: no need to further consider requirements for RTD&gt;6us</w:t>
      </w:r>
      <w:r w:rsidR="002E3046">
        <w:t>, given that RTD=6us can already cover most of the typical deployments.</w:t>
      </w:r>
      <w:bookmarkEnd w:id="3"/>
    </w:p>
    <w:p w14:paraId="294318AE" w14:textId="2672B268" w:rsidR="00633171" w:rsidRDefault="00633171" w:rsidP="00633171">
      <w:pPr>
        <w:rPr>
          <w:lang w:eastAsia="x-none"/>
        </w:rPr>
      </w:pPr>
    </w:p>
    <w:p w14:paraId="19330F48" w14:textId="5F1AC288" w:rsidR="00633171" w:rsidRDefault="00633171" w:rsidP="00633171">
      <w:pPr>
        <w:rPr>
          <w:lang w:eastAsia="x-none"/>
        </w:rPr>
      </w:pPr>
      <w:r>
        <w:rPr>
          <w:lang w:eastAsia="x-none"/>
        </w:rPr>
        <w:t>Next issue is about DL interruption:</w:t>
      </w:r>
    </w:p>
    <w:tbl>
      <w:tblPr>
        <w:tblStyle w:val="TableGrid"/>
        <w:tblW w:w="0" w:type="auto"/>
        <w:tblLook w:val="04A0" w:firstRow="1" w:lastRow="0" w:firstColumn="1" w:lastColumn="0" w:noHBand="0" w:noVBand="1"/>
      </w:tblPr>
      <w:tblGrid>
        <w:gridCol w:w="9629"/>
      </w:tblGrid>
      <w:tr w:rsidR="00633171" w14:paraId="606E3871" w14:textId="77777777" w:rsidTr="00633171">
        <w:tc>
          <w:tcPr>
            <w:tcW w:w="9629" w:type="dxa"/>
          </w:tcPr>
          <w:p w14:paraId="7F783079" w14:textId="77777777" w:rsidR="00633171" w:rsidRPr="00FB3245" w:rsidRDefault="00633171" w:rsidP="00633171">
            <w:pPr>
              <w:spacing w:after="120"/>
              <w:rPr>
                <w:b/>
                <w:u w:val="single"/>
                <w:lang w:eastAsia="zh-CN"/>
              </w:rPr>
            </w:pPr>
            <w:r w:rsidRPr="00E70F5A">
              <w:rPr>
                <w:b/>
                <w:u w:val="single"/>
                <w:lang w:eastAsia="zh-CN"/>
              </w:rPr>
              <w:t>&lt;Agreement&gt;:</w:t>
            </w:r>
            <w:r w:rsidRPr="00E70F5A">
              <w:rPr>
                <w:rFonts w:hint="eastAsia"/>
                <w:b/>
                <w:u w:val="single"/>
                <w:lang w:eastAsia="zh-CN"/>
              </w:rPr>
              <w:t xml:space="preserve"> </w:t>
            </w:r>
            <w:r w:rsidRPr="00E70F5A">
              <w:rPr>
                <w:b/>
                <w:szCs w:val="24"/>
                <w:u w:val="single"/>
                <w:lang w:eastAsia="zh-CN"/>
              </w:rPr>
              <w:t>Issue 1</w:t>
            </w:r>
            <w:r>
              <w:rPr>
                <w:b/>
                <w:szCs w:val="24"/>
                <w:u w:val="single"/>
                <w:lang w:eastAsia="zh-CN"/>
              </w:rPr>
              <w:t>-2</w:t>
            </w:r>
            <w:r w:rsidRPr="00A47600">
              <w:rPr>
                <w:b/>
                <w:szCs w:val="24"/>
                <w:u w:val="single"/>
                <w:lang w:eastAsia="zh-CN"/>
              </w:rPr>
              <w:t>:</w:t>
            </w:r>
            <w:r>
              <w:rPr>
                <w:b/>
                <w:szCs w:val="24"/>
                <w:u w:val="single"/>
                <w:lang w:eastAsia="zh-CN"/>
              </w:rPr>
              <w:t xml:space="preserve"> The principle of deriving DL interruption length for 2TAGs</w:t>
            </w:r>
          </w:p>
          <w:p w14:paraId="40E8819A" w14:textId="77777777" w:rsidR="00633171" w:rsidRPr="00E70F5A" w:rsidRDefault="00633171" w:rsidP="00633171">
            <w:pPr>
              <w:spacing w:after="120"/>
              <w:rPr>
                <w:szCs w:val="24"/>
                <w:lang w:eastAsia="zh-CN"/>
              </w:rPr>
            </w:pPr>
            <w:r>
              <w:rPr>
                <w:bCs/>
                <w:lang w:val="en-US"/>
              </w:rPr>
              <w:t>As R</w:t>
            </w:r>
            <w:r w:rsidRPr="00E70F5A">
              <w:rPr>
                <w:bCs/>
                <w:lang w:val="en-US"/>
              </w:rPr>
              <w:t>16/R17</w:t>
            </w:r>
            <w:r w:rsidRPr="00E70F5A">
              <w:rPr>
                <w:bCs/>
              </w:rPr>
              <w:t xml:space="preserve"> the interruption length in symbols</w:t>
            </w:r>
            <w:r>
              <w:rPr>
                <w:bCs/>
              </w:rPr>
              <w:t xml:space="preserve"> due to UL TX switching</w:t>
            </w:r>
            <w:r w:rsidRPr="00E70F5A">
              <w:rPr>
                <w:bCs/>
              </w:rPr>
              <w:t xml:space="preserve"> is define as, </w:t>
            </w:r>
          </w:p>
          <w:p w14:paraId="32C0BD4C" w14:textId="77777777" w:rsidR="00633171" w:rsidRPr="00E70F5A" w:rsidRDefault="00633171" w:rsidP="00633171">
            <w:pPr>
              <w:widowControl w:val="0"/>
              <w:spacing w:after="0" w:line="360" w:lineRule="auto"/>
              <w:ind w:leftChars="700" w:left="1400"/>
              <w:rPr>
                <w:rFonts w:eastAsiaTheme="minorEastAsia"/>
                <w:bCs/>
                <w:lang w:eastAsia="zh-CN"/>
              </w:rPr>
            </w:pPr>
            <w:r w:rsidRPr="00E70F5A">
              <w:rPr>
                <w:rFonts w:eastAsiaTheme="minorEastAsia"/>
                <w:bCs/>
                <w:lang w:eastAsia="zh-CN"/>
              </w:rPr>
              <w:t>Ceil((switching period+2*TA adjustment uncertainty+2*RTD-CP length)/symbol duration)+1</w:t>
            </w:r>
          </w:p>
          <w:p w14:paraId="272AE9F9" w14:textId="77777777" w:rsidR="00633171" w:rsidRPr="002E4800" w:rsidRDefault="00633171" w:rsidP="00633171">
            <w:pPr>
              <w:spacing w:after="120"/>
              <w:rPr>
                <w:b/>
                <w:u w:val="single"/>
              </w:rPr>
            </w:pPr>
          </w:p>
          <w:p w14:paraId="345EB55F" w14:textId="77777777" w:rsidR="00633171" w:rsidRPr="00E70F5A" w:rsidRDefault="00633171" w:rsidP="00633171">
            <w:pPr>
              <w:spacing w:after="120"/>
              <w:rPr>
                <w:b/>
                <w:szCs w:val="24"/>
                <w:u w:val="single"/>
                <w:lang w:eastAsia="zh-CN"/>
              </w:rPr>
            </w:pPr>
            <w:r w:rsidRPr="00E70F5A">
              <w:rPr>
                <w:b/>
                <w:u w:val="single"/>
                <w:lang w:eastAsia="zh-CN"/>
              </w:rPr>
              <w:t>&lt;Agreement&gt;</w:t>
            </w:r>
            <w:r w:rsidRPr="00E70F5A">
              <w:rPr>
                <w:u w:val="single"/>
                <w:lang w:eastAsia="zh-CN"/>
              </w:rPr>
              <w:t xml:space="preserve">: </w:t>
            </w:r>
            <w:r w:rsidRPr="00E70F5A">
              <w:rPr>
                <w:b/>
                <w:szCs w:val="24"/>
                <w:u w:val="single"/>
                <w:lang w:eastAsia="zh-CN"/>
              </w:rPr>
              <w:t>Issue 1-3: DL interruption length for 2TAGs</w:t>
            </w:r>
          </w:p>
          <w:p w14:paraId="3060D507" w14:textId="77777777" w:rsidR="00633171" w:rsidRPr="00EA7BA2" w:rsidRDefault="00633171" w:rsidP="00633171">
            <w:pPr>
              <w:spacing w:after="120"/>
              <w:rPr>
                <w:rFonts w:eastAsiaTheme="minorEastAsia"/>
                <w:lang w:eastAsia="zh-CN"/>
              </w:rPr>
            </w:pPr>
            <w:r w:rsidRPr="00EA7BA2">
              <w:rPr>
                <w:rFonts w:eastAsiaTheme="minorEastAsia"/>
                <w:lang w:eastAsia="zh-CN"/>
              </w:rPr>
              <w:t>Agreements on GTW:</w:t>
            </w:r>
          </w:p>
          <w:p w14:paraId="0DD94D61" w14:textId="77777777" w:rsidR="00633171" w:rsidRPr="00C6027A" w:rsidRDefault="00633171" w:rsidP="00633171">
            <w:pPr>
              <w:pStyle w:val="ListParagraph"/>
              <w:widowControl/>
              <w:numPr>
                <w:ilvl w:val="0"/>
                <w:numId w:val="48"/>
              </w:numPr>
              <w:autoSpaceDE/>
              <w:autoSpaceDN/>
              <w:adjustRightInd/>
              <w:spacing w:after="120" w:line="240" w:lineRule="auto"/>
              <w:ind w:firstLineChars="0"/>
            </w:pPr>
            <w:r w:rsidRPr="00C6027A">
              <w:t>Use the following DL interruption length (in symbols) for R18 Tx switching across 3/4 bands with 2 TAGs for RTD = 6us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33171" w:rsidRPr="00C6027A" w14:paraId="39F3513A" w14:textId="77777777" w:rsidTr="00EC0399">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47A41ED" w14:textId="77777777" w:rsidR="00633171" w:rsidRPr="00C6027A" w:rsidRDefault="00633171" w:rsidP="00633171">
                  <w:pPr>
                    <w:keepNext/>
                    <w:keepLines/>
                    <w:spacing w:after="0"/>
                    <w:jc w:val="center"/>
                    <w:rPr>
                      <w:sz w:val="18"/>
                    </w:rPr>
                  </w:pPr>
                  <w:r w:rsidRPr="00C6027A">
                    <w:rPr>
                      <w:noProof/>
                      <w:sz w:val="18"/>
                      <w:lang w:val="en-US" w:eastAsia="zh-CN"/>
                    </w:rPr>
                    <w:drawing>
                      <wp:inline distT="0" distB="0" distL="0" distR="0" wp14:anchorId="53839CF2" wp14:editId="7B28D8BC">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400A13" w14:textId="77777777" w:rsidR="00633171" w:rsidRPr="00C6027A" w:rsidRDefault="00633171" w:rsidP="00633171">
                  <w:pPr>
                    <w:keepNext/>
                    <w:keepLines/>
                    <w:spacing w:after="0"/>
                    <w:jc w:val="center"/>
                    <w:rPr>
                      <w:sz w:val="18"/>
                    </w:rPr>
                  </w:pPr>
                  <w:r w:rsidRPr="00C6027A">
                    <w:rPr>
                      <w:sz w:val="18"/>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0CF40BC" w14:textId="77777777" w:rsidR="00633171" w:rsidRPr="00C6027A" w:rsidRDefault="00633171" w:rsidP="00633171">
                  <w:pPr>
                    <w:keepNext/>
                    <w:keepLines/>
                    <w:spacing w:after="0"/>
                    <w:jc w:val="center"/>
                    <w:rPr>
                      <w:sz w:val="18"/>
                    </w:rPr>
                  </w:pPr>
                  <w:r w:rsidRPr="00C6027A">
                    <w:rPr>
                      <w:sz w:val="18"/>
                      <w:lang w:eastAsia="ko-KR"/>
                    </w:rPr>
                    <w:t>Uplink Tx switching period</w:t>
                  </w:r>
                </w:p>
              </w:tc>
            </w:tr>
            <w:tr w:rsidR="00633171" w:rsidRPr="00C6027A" w14:paraId="79BF6885" w14:textId="77777777" w:rsidTr="00EC0399">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467FEB3F" w14:textId="77777777" w:rsidR="00633171" w:rsidRPr="00C6027A" w:rsidRDefault="00633171" w:rsidP="00633171">
                  <w:pPr>
                    <w:keepNext/>
                    <w:keepLines/>
                    <w:spacing w:after="0"/>
                    <w:jc w:val="center"/>
                    <w:rPr>
                      <w:sz w:val="18"/>
                    </w:rPr>
                  </w:pPr>
                </w:p>
              </w:tc>
              <w:tc>
                <w:tcPr>
                  <w:tcW w:w="0" w:type="auto"/>
                  <w:tcBorders>
                    <w:top w:val="nil"/>
                    <w:left w:val="single" w:sz="4" w:space="0" w:color="auto"/>
                    <w:bottom w:val="single" w:sz="4" w:space="0" w:color="auto"/>
                    <w:right w:val="single" w:sz="4" w:space="0" w:color="auto"/>
                  </w:tcBorders>
                  <w:vAlign w:val="center"/>
                  <w:hideMark/>
                </w:tcPr>
                <w:p w14:paraId="3470AD2C" w14:textId="77777777" w:rsidR="00633171" w:rsidRPr="00C6027A" w:rsidRDefault="00633171" w:rsidP="00633171">
                  <w:pPr>
                    <w:keepNext/>
                    <w:keepLines/>
                    <w:spacing w:after="0"/>
                    <w:jc w:val="center"/>
                    <w:rPr>
                      <w:sz w:val="18"/>
                    </w:rPr>
                  </w:pPr>
                </w:p>
              </w:tc>
              <w:tc>
                <w:tcPr>
                  <w:tcW w:w="1276" w:type="dxa"/>
                  <w:tcBorders>
                    <w:top w:val="single" w:sz="4" w:space="0" w:color="auto"/>
                    <w:left w:val="single" w:sz="4" w:space="0" w:color="auto"/>
                    <w:bottom w:val="single" w:sz="4" w:space="0" w:color="auto"/>
                    <w:right w:val="single" w:sz="4" w:space="0" w:color="auto"/>
                  </w:tcBorders>
                  <w:hideMark/>
                </w:tcPr>
                <w:p w14:paraId="61B0504B" w14:textId="77777777" w:rsidR="00633171" w:rsidRPr="00C6027A" w:rsidRDefault="00633171" w:rsidP="00633171">
                  <w:pPr>
                    <w:keepNext/>
                    <w:keepLines/>
                    <w:spacing w:after="0"/>
                    <w:jc w:val="center"/>
                    <w:rPr>
                      <w:sz w:val="18"/>
                    </w:rPr>
                  </w:pPr>
                  <w:r w:rsidRPr="00C6027A">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440528E2" w14:textId="77777777" w:rsidR="00633171" w:rsidRPr="00C6027A" w:rsidRDefault="00633171" w:rsidP="00633171">
                  <w:pPr>
                    <w:keepNext/>
                    <w:keepLines/>
                    <w:spacing w:after="0"/>
                    <w:jc w:val="center"/>
                    <w:rPr>
                      <w:sz w:val="18"/>
                    </w:rPr>
                  </w:pPr>
                  <w:r w:rsidRPr="00C6027A">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4FE4590" w14:textId="77777777" w:rsidR="00633171" w:rsidRPr="00C6027A" w:rsidRDefault="00633171" w:rsidP="00633171">
                  <w:pPr>
                    <w:keepNext/>
                    <w:keepLines/>
                    <w:spacing w:after="0"/>
                    <w:jc w:val="center"/>
                    <w:rPr>
                      <w:sz w:val="18"/>
                    </w:rPr>
                  </w:pPr>
                  <w:r w:rsidRPr="00C6027A">
                    <w:rPr>
                      <w:sz w:val="18"/>
                    </w:rPr>
                    <w:t>210us</w:t>
                  </w:r>
                </w:p>
              </w:tc>
            </w:tr>
            <w:tr w:rsidR="00633171" w:rsidRPr="00C6027A" w14:paraId="179E7469" w14:textId="77777777" w:rsidTr="00EC0399">
              <w:trPr>
                <w:jc w:val="center"/>
              </w:trPr>
              <w:tc>
                <w:tcPr>
                  <w:tcW w:w="852" w:type="dxa"/>
                  <w:tcBorders>
                    <w:top w:val="single" w:sz="4" w:space="0" w:color="auto"/>
                    <w:left w:val="single" w:sz="4" w:space="0" w:color="auto"/>
                    <w:bottom w:val="single" w:sz="4" w:space="0" w:color="auto"/>
                    <w:right w:val="single" w:sz="4" w:space="0" w:color="auto"/>
                  </w:tcBorders>
                  <w:hideMark/>
                </w:tcPr>
                <w:p w14:paraId="3F19B3E6" w14:textId="77777777" w:rsidR="00633171" w:rsidRPr="00C6027A" w:rsidRDefault="00633171" w:rsidP="00633171">
                  <w:pPr>
                    <w:keepNext/>
                    <w:keepLines/>
                    <w:spacing w:after="0"/>
                    <w:jc w:val="center"/>
                    <w:rPr>
                      <w:sz w:val="18"/>
                    </w:rPr>
                  </w:pPr>
                  <w:r w:rsidRPr="00C6027A">
                    <w:rPr>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8174283" w14:textId="77777777" w:rsidR="00633171" w:rsidRPr="00C6027A" w:rsidRDefault="00633171" w:rsidP="0063317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0F5F9221" w14:textId="77777777" w:rsidR="00633171" w:rsidRPr="00C6027A" w:rsidRDefault="00633171" w:rsidP="0063317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6075BD19" w14:textId="77777777" w:rsidR="00633171" w:rsidRPr="00C6027A" w:rsidRDefault="00633171" w:rsidP="00633171">
                  <w:pPr>
                    <w:keepNext/>
                    <w:keepLines/>
                    <w:spacing w:after="0"/>
                    <w:jc w:val="center"/>
                    <w:rPr>
                      <w:sz w:val="18"/>
                    </w:rPr>
                  </w:pPr>
                  <w:r w:rsidRPr="00C6027A">
                    <w:rPr>
                      <w:sz w:val="18"/>
                    </w:rPr>
                    <w:t>3</w:t>
                  </w:r>
                </w:p>
              </w:tc>
              <w:tc>
                <w:tcPr>
                  <w:tcW w:w="1127" w:type="dxa"/>
                  <w:tcBorders>
                    <w:top w:val="single" w:sz="4" w:space="0" w:color="auto"/>
                    <w:left w:val="single" w:sz="4" w:space="0" w:color="auto"/>
                    <w:bottom w:val="single" w:sz="4" w:space="0" w:color="auto"/>
                    <w:right w:val="single" w:sz="4" w:space="0" w:color="auto"/>
                  </w:tcBorders>
                </w:tcPr>
                <w:p w14:paraId="1FE4625E" w14:textId="77777777" w:rsidR="00633171" w:rsidRPr="00C6027A" w:rsidRDefault="00633171" w:rsidP="00633171">
                  <w:pPr>
                    <w:keepNext/>
                    <w:keepLines/>
                    <w:spacing w:after="0"/>
                    <w:jc w:val="center"/>
                    <w:rPr>
                      <w:sz w:val="18"/>
                    </w:rPr>
                  </w:pPr>
                  <w:r w:rsidRPr="00C6027A">
                    <w:rPr>
                      <w:sz w:val="18"/>
                    </w:rPr>
                    <w:t>4</w:t>
                  </w:r>
                </w:p>
              </w:tc>
            </w:tr>
            <w:tr w:rsidR="00633171" w:rsidRPr="00C6027A" w14:paraId="1F84E579" w14:textId="77777777" w:rsidTr="00EC0399">
              <w:trPr>
                <w:jc w:val="center"/>
              </w:trPr>
              <w:tc>
                <w:tcPr>
                  <w:tcW w:w="852" w:type="dxa"/>
                  <w:tcBorders>
                    <w:top w:val="single" w:sz="4" w:space="0" w:color="auto"/>
                    <w:left w:val="single" w:sz="4" w:space="0" w:color="auto"/>
                    <w:bottom w:val="single" w:sz="4" w:space="0" w:color="auto"/>
                    <w:right w:val="single" w:sz="4" w:space="0" w:color="auto"/>
                  </w:tcBorders>
                  <w:hideMark/>
                </w:tcPr>
                <w:p w14:paraId="34E4A5D4" w14:textId="77777777" w:rsidR="00633171" w:rsidRPr="00C6027A" w:rsidRDefault="00633171" w:rsidP="00633171">
                  <w:pPr>
                    <w:keepNext/>
                    <w:keepLines/>
                    <w:spacing w:after="0"/>
                    <w:jc w:val="center"/>
                    <w:rPr>
                      <w:sz w:val="18"/>
                    </w:rPr>
                  </w:pPr>
                  <w:r w:rsidRPr="00C6027A">
                    <w:rPr>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2BA8D02" w14:textId="77777777" w:rsidR="00633171" w:rsidRPr="00C6027A" w:rsidRDefault="00633171" w:rsidP="00633171">
                  <w:pPr>
                    <w:keepNext/>
                    <w:keepLines/>
                    <w:spacing w:after="0"/>
                    <w:jc w:val="center"/>
                    <w:rPr>
                      <w:sz w:val="18"/>
                    </w:rPr>
                  </w:pPr>
                  <w:r w:rsidRPr="00C6027A">
                    <w:rPr>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09C05B26" w14:textId="77777777" w:rsidR="00633171" w:rsidRPr="00C6027A" w:rsidRDefault="00633171" w:rsidP="00633171">
                  <w:pPr>
                    <w:keepNext/>
                    <w:keepLines/>
                    <w:spacing w:after="0"/>
                    <w:jc w:val="center"/>
                    <w:rPr>
                      <w:sz w:val="18"/>
                    </w:rPr>
                  </w:pPr>
                  <w:r w:rsidRPr="00C6027A">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37576FB" w14:textId="77777777" w:rsidR="00633171" w:rsidRPr="00C6027A" w:rsidRDefault="00633171" w:rsidP="00633171">
                  <w:pPr>
                    <w:keepNext/>
                    <w:keepLines/>
                    <w:spacing w:after="0"/>
                    <w:jc w:val="center"/>
                    <w:rPr>
                      <w:sz w:val="18"/>
                    </w:rPr>
                  </w:pPr>
                  <w:r w:rsidRPr="00C6027A">
                    <w:rPr>
                      <w:sz w:val="18"/>
                    </w:rPr>
                    <w:t>6</w:t>
                  </w:r>
                </w:p>
              </w:tc>
              <w:tc>
                <w:tcPr>
                  <w:tcW w:w="1127" w:type="dxa"/>
                  <w:tcBorders>
                    <w:top w:val="single" w:sz="4" w:space="0" w:color="auto"/>
                    <w:left w:val="single" w:sz="4" w:space="0" w:color="auto"/>
                    <w:bottom w:val="single" w:sz="4" w:space="0" w:color="auto"/>
                    <w:right w:val="single" w:sz="4" w:space="0" w:color="auto"/>
                  </w:tcBorders>
                </w:tcPr>
                <w:p w14:paraId="3C623B2C" w14:textId="77777777" w:rsidR="00633171" w:rsidRPr="00C6027A" w:rsidRDefault="00633171" w:rsidP="00633171">
                  <w:pPr>
                    <w:keepNext/>
                    <w:keepLines/>
                    <w:spacing w:after="0"/>
                    <w:jc w:val="center"/>
                    <w:rPr>
                      <w:color w:val="FF0000"/>
                      <w:sz w:val="18"/>
                    </w:rPr>
                  </w:pPr>
                  <w:r w:rsidRPr="00C6027A">
                    <w:rPr>
                      <w:color w:val="FF0000"/>
                      <w:sz w:val="18"/>
                    </w:rPr>
                    <w:t>[7 or 8]</w:t>
                  </w:r>
                </w:p>
              </w:tc>
            </w:tr>
            <w:tr w:rsidR="00633171" w:rsidRPr="00415E13" w14:paraId="771DF66D" w14:textId="77777777" w:rsidTr="00EC0399">
              <w:trPr>
                <w:jc w:val="center"/>
              </w:trPr>
              <w:tc>
                <w:tcPr>
                  <w:tcW w:w="852" w:type="dxa"/>
                  <w:tcBorders>
                    <w:top w:val="single" w:sz="4" w:space="0" w:color="auto"/>
                    <w:left w:val="single" w:sz="4" w:space="0" w:color="auto"/>
                    <w:bottom w:val="single" w:sz="4" w:space="0" w:color="auto"/>
                    <w:right w:val="single" w:sz="4" w:space="0" w:color="auto"/>
                  </w:tcBorders>
                  <w:hideMark/>
                </w:tcPr>
                <w:p w14:paraId="4864084E" w14:textId="77777777" w:rsidR="00633171" w:rsidRPr="00C6027A" w:rsidRDefault="00633171" w:rsidP="00633171">
                  <w:pPr>
                    <w:keepNext/>
                    <w:keepLines/>
                    <w:spacing w:after="0"/>
                    <w:jc w:val="center"/>
                    <w:rPr>
                      <w:sz w:val="18"/>
                    </w:rPr>
                  </w:pPr>
                  <w:r w:rsidRPr="00C6027A">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409F7EC3" w14:textId="77777777" w:rsidR="00633171" w:rsidRPr="00C6027A" w:rsidRDefault="00633171" w:rsidP="00633171">
                  <w:pPr>
                    <w:keepNext/>
                    <w:keepLines/>
                    <w:spacing w:after="0"/>
                    <w:jc w:val="center"/>
                    <w:rPr>
                      <w:sz w:val="18"/>
                    </w:rPr>
                  </w:pPr>
                  <w:r w:rsidRPr="00C6027A">
                    <w:rPr>
                      <w:sz w:val="18"/>
                    </w:rPr>
                    <w:t>0.25</w:t>
                  </w:r>
                </w:p>
              </w:tc>
              <w:tc>
                <w:tcPr>
                  <w:tcW w:w="1276" w:type="dxa"/>
                  <w:tcBorders>
                    <w:top w:val="single" w:sz="4" w:space="0" w:color="auto"/>
                    <w:left w:val="single" w:sz="4" w:space="0" w:color="auto"/>
                    <w:bottom w:val="single" w:sz="4" w:space="0" w:color="auto"/>
                    <w:right w:val="single" w:sz="4" w:space="0" w:color="auto"/>
                  </w:tcBorders>
                  <w:hideMark/>
                </w:tcPr>
                <w:p w14:paraId="41CEE44B" w14:textId="77777777" w:rsidR="00633171" w:rsidRPr="00C6027A" w:rsidRDefault="00633171" w:rsidP="00633171">
                  <w:pPr>
                    <w:keepNext/>
                    <w:keepLines/>
                    <w:spacing w:after="0"/>
                    <w:jc w:val="center"/>
                    <w:rPr>
                      <w:sz w:val="18"/>
                    </w:rPr>
                  </w:pPr>
                  <w:r w:rsidRPr="00C6027A">
                    <w:rPr>
                      <w:sz w:val="18"/>
                    </w:rPr>
                    <w:t>4</w:t>
                  </w:r>
                </w:p>
              </w:tc>
              <w:tc>
                <w:tcPr>
                  <w:tcW w:w="1276" w:type="dxa"/>
                  <w:tcBorders>
                    <w:top w:val="single" w:sz="4" w:space="0" w:color="auto"/>
                    <w:left w:val="single" w:sz="4" w:space="0" w:color="auto"/>
                    <w:bottom w:val="single" w:sz="4" w:space="0" w:color="auto"/>
                    <w:right w:val="single" w:sz="4" w:space="0" w:color="auto"/>
                  </w:tcBorders>
                </w:tcPr>
                <w:p w14:paraId="3918E8D7" w14:textId="77777777" w:rsidR="00633171" w:rsidRPr="00C6027A" w:rsidRDefault="00633171" w:rsidP="00633171">
                  <w:pPr>
                    <w:keepNext/>
                    <w:keepLines/>
                    <w:spacing w:after="0"/>
                    <w:jc w:val="center"/>
                    <w:rPr>
                      <w:sz w:val="18"/>
                    </w:rPr>
                  </w:pPr>
                  <w:r w:rsidRPr="00C6027A">
                    <w:rPr>
                      <w:sz w:val="18"/>
                    </w:rPr>
                    <w:t>10</w:t>
                  </w:r>
                </w:p>
              </w:tc>
              <w:tc>
                <w:tcPr>
                  <w:tcW w:w="1127" w:type="dxa"/>
                  <w:tcBorders>
                    <w:top w:val="single" w:sz="4" w:space="0" w:color="auto"/>
                    <w:left w:val="single" w:sz="4" w:space="0" w:color="auto"/>
                    <w:bottom w:val="single" w:sz="4" w:space="0" w:color="auto"/>
                    <w:right w:val="single" w:sz="4" w:space="0" w:color="auto"/>
                  </w:tcBorders>
                </w:tcPr>
                <w:p w14:paraId="0BA9408C" w14:textId="77777777" w:rsidR="00633171" w:rsidRPr="00415E13" w:rsidRDefault="00633171" w:rsidP="00633171">
                  <w:pPr>
                    <w:keepNext/>
                    <w:keepLines/>
                    <w:spacing w:after="0"/>
                    <w:jc w:val="center"/>
                    <w:rPr>
                      <w:sz w:val="18"/>
                    </w:rPr>
                  </w:pPr>
                  <w:r w:rsidRPr="00C6027A">
                    <w:rPr>
                      <w:sz w:val="18"/>
                    </w:rPr>
                    <w:t>14</w:t>
                  </w:r>
                </w:p>
              </w:tc>
            </w:tr>
          </w:tbl>
          <w:p w14:paraId="6FF9E25F" w14:textId="77777777" w:rsidR="00633171" w:rsidRDefault="00633171" w:rsidP="00633171">
            <w:pPr>
              <w:rPr>
                <w:lang w:eastAsia="x-none"/>
              </w:rPr>
            </w:pPr>
          </w:p>
        </w:tc>
      </w:tr>
    </w:tbl>
    <w:p w14:paraId="20A5B266" w14:textId="7D8C9278" w:rsidR="00633171" w:rsidRDefault="00CC1783" w:rsidP="00633171">
      <w:pPr>
        <w:rPr>
          <w:lang w:eastAsia="x-none"/>
        </w:rPr>
      </w:pPr>
      <w:r>
        <w:rPr>
          <w:lang w:eastAsia="x-none"/>
        </w:rPr>
        <w:lastRenderedPageBreak/>
        <w:t>The only open issue is for 210us switching period with 30kHz SCS. According the agreed formula under issue 1-2, the interruption length for this case is:</w:t>
      </w:r>
    </w:p>
    <w:p w14:paraId="14DBF816" w14:textId="08A60C54" w:rsidR="00CC1783" w:rsidRDefault="00CC1783" w:rsidP="00633171">
      <w:pPr>
        <w:rPr>
          <w:rFonts w:eastAsiaTheme="minorEastAsia"/>
          <w:bCs/>
          <w:lang w:eastAsia="zh-CN"/>
        </w:rPr>
      </w:pPr>
      <w:r w:rsidRPr="00E70F5A">
        <w:rPr>
          <w:rFonts w:eastAsiaTheme="minorEastAsia"/>
          <w:bCs/>
          <w:lang w:eastAsia="zh-CN"/>
        </w:rPr>
        <w:t>Ceil((switching period+2*TA adjustment uncertainty+2*RTD-CP length)/symbol duration)+1</w:t>
      </w:r>
      <w:r>
        <w:rPr>
          <w:rFonts w:eastAsiaTheme="minorEastAsia"/>
          <w:bCs/>
          <w:lang w:eastAsia="zh-CN"/>
        </w:rPr>
        <w:t xml:space="preserve"> = Ceil((210us+2*256Tc+2*6us-2.34us)/)+1 = </w:t>
      </w:r>
      <w:r w:rsidR="00F331D2">
        <w:rPr>
          <w:rFonts w:eastAsiaTheme="minorEastAsia"/>
          <w:bCs/>
          <w:lang w:eastAsia="zh-CN"/>
        </w:rPr>
        <w:t>8</w:t>
      </w:r>
    </w:p>
    <w:p w14:paraId="65339AE6" w14:textId="699A6191" w:rsidR="00F331D2" w:rsidRDefault="00F331D2" w:rsidP="00633171">
      <w:pPr>
        <w:rPr>
          <w:rFonts w:eastAsiaTheme="minorEastAsia"/>
          <w:bCs/>
          <w:lang w:eastAsia="zh-CN"/>
        </w:rPr>
      </w:pPr>
      <w:r>
        <w:rPr>
          <w:rFonts w:eastAsiaTheme="minorEastAsia"/>
          <w:bCs/>
          <w:lang w:eastAsia="zh-CN"/>
        </w:rPr>
        <w:t>Therefore, DL interruption for 30kHz with 210us UL Tx switching shall be 8 symbols.</w:t>
      </w:r>
    </w:p>
    <w:p w14:paraId="6BB1FD90" w14:textId="3C7CF959" w:rsidR="00F331D2" w:rsidRPr="00633171" w:rsidRDefault="00F331D2" w:rsidP="00F331D2">
      <w:pPr>
        <w:pStyle w:val="Caption"/>
      </w:pPr>
      <w:bookmarkStart w:id="4" w:name="_Ref127263648"/>
      <w:r>
        <w:t xml:space="preserve">Proposal </w:t>
      </w:r>
      <w:r>
        <w:fldChar w:fldCharType="begin"/>
      </w:r>
      <w:r>
        <w:instrText xml:space="preserve"> SEQ Proposal \* ARABIC </w:instrText>
      </w:r>
      <w:r>
        <w:fldChar w:fldCharType="separate"/>
      </w:r>
      <w:r>
        <w:rPr>
          <w:noProof/>
        </w:rPr>
        <w:t>2</w:t>
      </w:r>
      <w:r>
        <w:fldChar w:fldCharType="end"/>
      </w:r>
      <w:r>
        <w:t xml:space="preserve">: </w:t>
      </w:r>
      <w:r>
        <w:rPr>
          <w:rFonts w:eastAsiaTheme="minorEastAsia"/>
          <w:bCs w:val="0"/>
          <w:lang w:eastAsia="zh-CN"/>
        </w:rPr>
        <w:t>DL interruption for 30kHz with 210us UL Tx switching shall be 8 symbols.</w:t>
      </w:r>
      <w:bookmarkEnd w:id="4"/>
    </w:p>
    <w:p w14:paraId="2FAE30D0" w14:textId="77777777" w:rsidR="00955081" w:rsidRPr="00144F84" w:rsidRDefault="00955081" w:rsidP="004036A3">
      <w:pPr>
        <w:rPr>
          <w:lang w:val="en-US"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6751CF69" w:rsidR="00556BB8" w:rsidRPr="00367E1A"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9E3F72" w:rsidRPr="009E3F72">
        <w:rPr>
          <w:rFonts w:cs="v4.2.0"/>
          <w:bCs/>
          <w:lang w:val="en-CN" w:eastAsia="zh-CN"/>
        </w:rPr>
        <w:t>DL interruption for Tx switching across 3/4 bands</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3587582D" w14:textId="3A671606" w:rsidR="00556BB8" w:rsidRPr="005D7838" w:rsidRDefault="005D7838" w:rsidP="004F632A">
      <w:pPr>
        <w:jc w:val="both"/>
        <w:rPr>
          <w:rFonts w:cs="v4.2.0"/>
          <w:b/>
          <w:bCs/>
          <w:lang w:val="en-US" w:eastAsia="zh-CN"/>
        </w:rPr>
      </w:pPr>
      <w:r w:rsidRPr="005D7838">
        <w:rPr>
          <w:rFonts w:cs="v4.2.0"/>
          <w:b/>
          <w:bCs/>
          <w:lang w:val="en-US" w:eastAsia="zh-CN"/>
        </w:rPr>
        <w:fldChar w:fldCharType="begin"/>
      </w:r>
      <w:r w:rsidRPr="005D7838">
        <w:rPr>
          <w:rFonts w:cs="v4.2.0"/>
          <w:b/>
          <w:bCs/>
          <w:lang w:val="en-US" w:eastAsia="zh-CN"/>
        </w:rPr>
        <w:instrText xml:space="preserve"> REF _Ref127263645 \h </w:instrText>
      </w:r>
      <w:r>
        <w:rPr>
          <w:rFonts w:cs="v4.2.0"/>
          <w:b/>
          <w:bCs/>
          <w:lang w:val="en-US" w:eastAsia="zh-CN"/>
        </w:rPr>
        <w:instrText xml:space="preserve"> \* MERGEFORMAT </w:instrText>
      </w:r>
      <w:r w:rsidRPr="005D7838">
        <w:rPr>
          <w:rFonts w:cs="v4.2.0"/>
          <w:b/>
          <w:bCs/>
          <w:lang w:val="en-US" w:eastAsia="zh-CN"/>
        </w:rPr>
      </w:r>
      <w:r w:rsidRPr="005D7838">
        <w:rPr>
          <w:rFonts w:cs="v4.2.0"/>
          <w:b/>
          <w:bCs/>
          <w:lang w:val="en-US" w:eastAsia="zh-CN"/>
        </w:rPr>
        <w:fldChar w:fldCharType="separate"/>
      </w:r>
      <w:r w:rsidRPr="005D7838">
        <w:rPr>
          <w:b/>
          <w:bCs/>
        </w:rPr>
        <w:t xml:space="preserve">Proposal </w:t>
      </w:r>
      <w:r w:rsidRPr="005D7838">
        <w:rPr>
          <w:b/>
          <w:bCs/>
          <w:noProof/>
        </w:rPr>
        <w:t>1</w:t>
      </w:r>
      <w:r w:rsidRPr="005D7838">
        <w:rPr>
          <w:b/>
          <w:bCs/>
        </w:rPr>
        <w:t>: no need to further consider requirements for RTD&gt;6us, given that RTD=6us can already cover most of the typical deployments.</w:t>
      </w:r>
      <w:r w:rsidRPr="005D7838">
        <w:rPr>
          <w:rFonts w:cs="v4.2.0"/>
          <w:b/>
          <w:bCs/>
          <w:lang w:val="en-US" w:eastAsia="zh-CN"/>
        </w:rPr>
        <w:fldChar w:fldCharType="end"/>
      </w:r>
    </w:p>
    <w:p w14:paraId="65969B14" w14:textId="1FC4C36A" w:rsidR="005D7838" w:rsidRPr="005D7838" w:rsidRDefault="005D7838" w:rsidP="004F632A">
      <w:pPr>
        <w:jc w:val="both"/>
        <w:rPr>
          <w:rFonts w:cs="v4.2.0"/>
          <w:b/>
          <w:bCs/>
          <w:lang w:val="en-US" w:eastAsia="zh-CN"/>
        </w:rPr>
      </w:pPr>
      <w:r w:rsidRPr="005D7838">
        <w:rPr>
          <w:rFonts w:cs="v4.2.0"/>
          <w:b/>
          <w:bCs/>
          <w:lang w:val="en-US" w:eastAsia="zh-CN"/>
        </w:rPr>
        <w:fldChar w:fldCharType="begin"/>
      </w:r>
      <w:r w:rsidRPr="005D7838">
        <w:rPr>
          <w:rFonts w:cs="v4.2.0"/>
          <w:b/>
          <w:bCs/>
          <w:lang w:val="en-US" w:eastAsia="zh-CN"/>
        </w:rPr>
        <w:instrText xml:space="preserve"> REF _Ref127263648 \h </w:instrText>
      </w:r>
      <w:r>
        <w:rPr>
          <w:rFonts w:cs="v4.2.0"/>
          <w:b/>
          <w:bCs/>
          <w:lang w:val="en-US" w:eastAsia="zh-CN"/>
        </w:rPr>
        <w:instrText xml:space="preserve"> \* MERGEFORMAT </w:instrText>
      </w:r>
      <w:r w:rsidRPr="005D7838">
        <w:rPr>
          <w:rFonts w:cs="v4.2.0"/>
          <w:b/>
          <w:bCs/>
          <w:lang w:val="en-US" w:eastAsia="zh-CN"/>
        </w:rPr>
      </w:r>
      <w:r w:rsidRPr="005D7838">
        <w:rPr>
          <w:rFonts w:cs="v4.2.0"/>
          <w:b/>
          <w:bCs/>
          <w:lang w:val="en-US" w:eastAsia="zh-CN"/>
        </w:rPr>
        <w:fldChar w:fldCharType="separate"/>
      </w:r>
      <w:r w:rsidRPr="005D7838">
        <w:rPr>
          <w:b/>
          <w:bCs/>
        </w:rPr>
        <w:t xml:space="preserve">Proposal </w:t>
      </w:r>
      <w:r w:rsidRPr="005D7838">
        <w:rPr>
          <w:b/>
          <w:bCs/>
          <w:noProof/>
        </w:rPr>
        <w:t>2</w:t>
      </w:r>
      <w:r w:rsidRPr="005D7838">
        <w:rPr>
          <w:b/>
          <w:bCs/>
        </w:rPr>
        <w:t xml:space="preserve">: </w:t>
      </w:r>
      <w:r w:rsidRPr="005D7838">
        <w:rPr>
          <w:rFonts w:eastAsiaTheme="minorEastAsia"/>
          <w:b/>
          <w:bCs/>
          <w:lang w:eastAsia="zh-CN"/>
        </w:rPr>
        <w:t>DL interruption for 30kHz with 210us UL Tx switching shall be 8 symbols.</w:t>
      </w:r>
      <w:r w:rsidRPr="005D7838">
        <w:rPr>
          <w:rFonts w:cs="v4.2.0"/>
          <w:b/>
          <w:bCs/>
          <w:lang w:val="en-US" w:eastAsia="zh-CN"/>
        </w:rPr>
        <w:fldChar w:fldCharType="end"/>
      </w:r>
    </w:p>
    <w:p w14:paraId="664684F2" w14:textId="77777777" w:rsidR="005D7838" w:rsidRDefault="005D7838" w:rsidP="004F632A">
      <w:pPr>
        <w:jc w:val="both"/>
        <w:rPr>
          <w:rFonts w:cs="v4.2.0"/>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378D21B3" w14:textId="704DEB35" w:rsidR="00620B8B" w:rsidRPr="00C0297F" w:rsidRDefault="006A4E18" w:rsidP="00C0297F">
      <w:pPr>
        <w:pStyle w:val="Reference"/>
        <w:keepLines/>
        <w:numPr>
          <w:ilvl w:val="0"/>
          <w:numId w:val="12"/>
        </w:numPr>
        <w:rPr>
          <w:bCs/>
          <w:lang w:val="en-CN"/>
        </w:rPr>
      </w:pPr>
      <w:r w:rsidRPr="006A4E18">
        <w:rPr>
          <w:bCs/>
        </w:rPr>
        <w:t>R4-2220417</w:t>
      </w:r>
      <w:r w:rsidR="00C0297F">
        <w:rPr>
          <w:bCs/>
        </w:rPr>
        <w:t xml:space="preserve">, </w:t>
      </w:r>
      <w:r w:rsidRPr="006A4E18">
        <w:rPr>
          <w:bCs/>
        </w:rPr>
        <w:t>WF on RRM requirements for NR Multi-carrier enhancements</w:t>
      </w:r>
      <w:r>
        <w:rPr>
          <w:bCs/>
        </w:rPr>
        <w:t xml:space="preserve">, </w:t>
      </w:r>
      <w:r w:rsidRPr="006A4E18">
        <w:rPr>
          <w:bCs/>
        </w:rPr>
        <w:t>Huawei, HiSilicon</w:t>
      </w:r>
    </w:p>
    <w:sectPr w:rsidR="00620B8B" w:rsidRPr="00C0297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21B0D" w14:textId="77777777" w:rsidR="00C61D20" w:rsidRDefault="00C61D20">
      <w:pPr>
        <w:spacing w:after="0"/>
      </w:pPr>
      <w:r>
        <w:separator/>
      </w:r>
    </w:p>
  </w:endnote>
  <w:endnote w:type="continuationSeparator" w:id="0">
    <w:p w14:paraId="72355ADC" w14:textId="77777777" w:rsidR="00C61D20" w:rsidRDefault="00C61D20">
      <w:pPr>
        <w:spacing w:after="0"/>
      </w:pPr>
      <w:r>
        <w:continuationSeparator/>
      </w:r>
    </w:p>
  </w:endnote>
  <w:endnote w:type="continuationNotice" w:id="1">
    <w:p w14:paraId="7ED40E71" w14:textId="77777777" w:rsidR="00C61D20" w:rsidRDefault="00C61D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6CFB1" w14:textId="77777777" w:rsidR="00C61D20" w:rsidRDefault="00C61D20">
      <w:pPr>
        <w:spacing w:after="0"/>
      </w:pPr>
      <w:r>
        <w:separator/>
      </w:r>
    </w:p>
  </w:footnote>
  <w:footnote w:type="continuationSeparator" w:id="0">
    <w:p w14:paraId="66BD2997" w14:textId="77777777" w:rsidR="00C61D20" w:rsidRDefault="00C61D20">
      <w:pPr>
        <w:spacing w:after="0"/>
      </w:pPr>
      <w:r>
        <w:continuationSeparator/>
      </w:r>
    </w:p>
  </w:footnote>
  <w:footnote w:type="continuationNotice" w:id="1">
    <w:p w14:paraId="26440691" w14:textId="77777777" w:rsidR="00C61D20" w:rsidRDefault="00C61D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6"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16736206"/>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20C711E"/>
    <w:multiLevelType w:val="hybridMultilevel"/>
    <w:tmpl w:val="AE708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D24A2"/>
    <w:multiLevelType w:val="hybridMultilevel"/>
    <w:tmpl w:val="EC2045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953040"/>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7"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28" w15:restartNumberingAfterBreak="0">
    <w:nsid w:val="494467A7"/>
    <w:multiLevelType w:val="hybridMultilevel"/>
    <w:tmpl w:val="73F63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0F3E85"/>
    <w:multiLevelType w:val="hybridMultilevel"/>
    <w:tmpl w:val="EC2045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3"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44"/>
  </w:num>
  <w:num w:numId="5" w16cid:durableId="648827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2"/>
  </w:num>
  <w:num w:numId="8" w16cid:durableId="1925916492">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8"/>
  </w:num>
  <w:num w:numId="11" w16cid:durableId="115023289">
    <w:abstractNumId w:val="40"/>
  </w:num>
  <w:num w:numId="12" w16cid:durableId="1175027039">
    <w:abstractNumId w:val="24"/>
  </w:num>
  <w:num w:numId="13" w16cid:durableId="665591870">
    <w:abstractNumId w:val="1"/>
  </w:num>
  <w:num w:numId="14" w16cid:durableId="1820999206">
    <w:abstractNumId w:val="29"/>
  </w:num>
  <w:num w:numId="15" w16cid:durableId="27068971">
    <w:abstractNumId w:val="13"/>
  </w:num>
  <w:num w:numId="16" w16cid:durableId="1673684540">
    <w:abstractNumId w:val="22"/>
  </w:num>
  <w:num w:numId="17" w16cid:durableId="689647860">
    <w:abstractNumId w:val="3"/>
  </w:num>
  <w:num w:numId="18" w16cid:durableId="836766221">
    <w:abstractNumId w:val="10"/>
  </w:num>
  <w:num w:numId="19" w16cid:durableId="2067408291">
    <w:abstractNumId w:val="36"/>
  </w:num>
  <w:num w:numId="20" w16cid:durableId="648173420">
    <w:abstractNumId w:val="26"/>
  </w:num>
  <w:num w:numId="21" w16cid:durableId="864829629">
    <w:abstractNumId w:val="30"/>
  </w:num>
  <w:num w:numId="22" w16cid:durableId="2002073984">
    <w:abstractNumId w:val="33"/>
  </w:num>
  <w:num w:numId="23" w16cid:durableId="1372269391">
    <w:abstractNumId w:val="2"/>
  </w:num>
  <w:num w:numId="24" w16cid:durableId="86540056">
    <w:abstractNumId w:val="25"/>
  </w:num>
  <w:num w:numId="25" w16cid:durableId="1848398925">
    <w:abstractNumId w:val="0"/>
  </w:num>
  <w:num w:numId="26" w16cid:durableId="268200992">
    <w:abstractNumId w:val="35"/>
  </w:num>
  <w:num w:numId="27" w16cid:durableId="1199899444">
    <w:abstractNumId w:val="5"/>
  </w:num>
  <w:num w:numId="28" w16cid:durableId="2124037151">
    <w:abstractNumId w:val="27"/>
  </w:num>
  <w:num w:numId="29" w16cid:durableId="1176505110">
    <w:abstractNumId w:val="37"/>
  </w:num>
  <w:num w:numId="30" w16cid:durableId="1879048688">
    <w:abstractNumId w:val="23"/>
  </w:num>
  <w:num w:numId="31" w16cid:durableId="1398741903">
    <w:abstractNumId w:val="9"/>
  </w:num>
  <w:num w:numId="32" w16cid:durableId="1789276309">
    <w:abstractNumId w:val="20"/>
  </w:num>
  <w:num w:numId="33" w16cid:durableId="193614665">
    <w:abstractNumId w:val="41"/>
  </w:num>
  <w:num w:numId="34" w16cid:durableId="23554501">
    <w:abstractNumId w:val="18"/>
  </w:num>
  <w:num w:numId="35" w16cid:durableId="57362482">
    <w:abstractNumId w:val="34"/>
  </w:num>
  <w:num w:numId="36" w16cid:durableId="747653175">
    <w:abstractNumId w:val="19"/>
  </w:num>
  <w:num w:numId="37" w16cid:durableId="1645423610">
    <w:abstractNumId w:val="42"/>
  </w:num>
  <w:num w:numId="38" w16cid:durableId="228196596">
    <w:abstractNumId w:val="6"/>
  </w:num>
  <w:num w:numId="39" w16cid:durableId="934435128">
    <w:abstractNumId w:val="15"/>
  </w:num>
  <w:num w:numId="40" w16cid:durableId="1358507189">
    <w:abstractNumId w:val="11"/>
  </w:num>
  <w:num w:numId="41" w16cid:durableId="12192211">
    <w:abstractNumId w:val="14"/>
  </w:num>
  <w:num w:numId="42" w16cid:durableId="851653317">
    <w:abstractNumId w:val="21"/>
  </w:num>
  <w:num w:numId="43" w16cid:durableId="911236397">
    <w:abstractNumId w:val="38"/>
  </w:num>
  <w:num w:numId="44" w16cid:durableId="1722751526">
    <w:abstractNumId w:val="28"/>
  </w:num>
  <w:num w:numId="45" w16cid:durableId="489174750">
    <w:abstractNumId w:val="31"/>
  </w:num>
  <w:num w:numId="46" w16cid:durableId="344286170">
    <w:abstractNumId w:val="43"/>
  </w:num>
  <w:num w:numId="47" w16cid:durableId="1949041815">
    <w:abstractNumId w:val="12"/>
  </w:num>
  <w:num w:numId="48" w16cid:durableId="1214661432">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598"/>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19"/>
    <w:rsid w:val="00197321"/>
    <w:rsid w:val="00197E03"/>
    <w:rsid w:val="00197F9A"/>
    <w:rsid w:val="001A02F4"/>
    <w:rsid w:val="001A04A3"/>
    <w:rsid w:val="001A06E2"/>
    <w:rsid w:val="001A1078"/>
    <w:rsid w:val="001A18A7"/>
    <w:rsid w:val="001A1BE6"/>
    <w:rsid w:val="001A1F50"/>
    <w:rsid w:val="001A2DA5"/>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1CB"/>
    <w:rsid w:val="001B6746"/>
    <w:rsid w:val="001B7401"/>
    <w:rsid w:val="001B7745"/>
    <w:rsid w:val="001C0CDA"/>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179C"/>
    <w:rsid w:val="001F261C"/>
    <w:rsid w:val="001F4506"/>
    <w:rsid w:val="001F479A"/>
    <w:rsid w:val="001F517C"/>
    <w:rsid w:val="001F56AD"/>
    <w:rsid w:val="001F59EF"/>
    <w:rsid w:val="001F715B"/>
    <w:rsid w:val="00201588"/>
    <w:rsid w:val="002018D3"/>
    <w:rsid w:val="0020199B"/>
    <w:rsid w:val="00201E08"/>
    <w:rsid w:val="00201EF2"/>
    <w:rsid w:val="0020274C"/>
    <w:rsid w:val="00202ADF"/>
    <w:rsid w:val="00203389"/>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68F4"/>
    <w:rsid w:val="00427BF8"/>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E5B"/>
    <w:rsid w:val="00477590"/>
    <w:rsid w:val="00477721"/>
    <w:rsid w:val="00477737"/>
    <w:rsid w:val="00477C5F"/>
    <w:rsid w:val="00477E6A"/>
    <w:rsid w:val="00477EDE"/>
    <w:rsid w:val="00480051"/>
    <w:rsid w:val="004807A0"/>
    <w:rsid w:val="004807F5"/>
    <w:rsid w:val="00480D01"/>
    <w:rsid w:val="004817E8"/>
    <w:rsid w:val="00481DDC"/>
    <w:rsid w:val="004829AA"/>
    <w:rsid w:val="004831E3"/>
    <w:rsid w:val="004848B2"/>
    <w:rsid w:val="00484B1D"/>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CA2"/>
    <w:rsid w:val="00517FC9"/>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50E0"/>
    <w:rsid w:val="00545314"/>
    <w:rsid w:val="005456A5"/>
    <w:rsid w:val="005458D3"/>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838"/>
    <w:rsid w:val="005D7ACA"/>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9BD"/>
    <w:rsid w:val="00710D08"/>
    <w:rsid w:val="007113AE"/>
    <w:rsid w:val="007113C5"/>
    <w:rsid w:val="0071148A"/>
    <w:rsid w:val="007114C7"/>
    <w:rsid w:val="007121E9"/>
    <w:rsid w:val="007122A3"/>
    <w:rsid w:val="00712BDC"/>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865"/>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7E9"/>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0D83"/>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649"/>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3F72"/>
    <w:rsid w:val="009E4890"/>
    <w:rsid w:val="009E4A4E"/>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49"/>
    <w:rsid w:val="009F5925"/>
    <w:rsid w:val="009F5FD0"/>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6CE"/>
    <w:rsid w:val="00B30C0B"/>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1802"/>
    <w:rsid w:val="00C0297F"/>
    <w:rsid w:val="00C030D9"/>
    <w:rsid w:val="00C03518"/>
    <w:rsid w:val="00C04278"/>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21B81"/>
    <w:rsid w:val="00C21DD7"/>
    <w:rsid w:val="00C21FA8"/>
    <w:rsid w:val="00C222BD"/>
    <w:rsid w:val="00C228F7"/>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408"/>
    <w:rsid w:val="00C61659"/>
    <w:rsid w:val="00C61D20"/>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7BF"/>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1783"/>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891"/>
    <w:rsid w:val="00E54002"/>
    <w:rsid w:val="00E541C9"/>
    <w:rsid w:val="00E54DEC"/>
    <w:rsid w:val="00E55416"/>
    <w:rsid w:val="00E5542F"/>
    <w:rsid w:val="00E55E14"/>
    <w:rsid w:val="00E562BB"/>
    <w:rsid w:val="00E56823"/>
    <w:rsid w:val="00E5708F"/>
    <w:rsid w:val="00E60716"/>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0F6C"/>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655"/>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8474694">
      <w:bodyDiv w:val="1"/>
      <w:marLeft w:val="0"/>
      <w:marRight w:val="0"/>
      <w:marTop w:val="0"/>
      <w:marBottom w:val="0"/>
      <w:divBdr>
        <w:top w:val="none" w:sz="0" w:space="0" w:color="auto"/>
        <w:left w:val="none" w:sz="0" w:space="0" w:color="auto"/>
        <w:bottom w:val="none" w:sz="0" w:space="0" w:color="auto"/>
        <w:right w:val="none" w:sz="0" w:space="0" w:color="auto"/>
      </w:divBdr>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5221</TotalTime>
  <Pages>2</Pages>
  <Words>482</Words>
  <Characters>2749</Characters>
  <Application>Microsoft Office Word</Application>
  <DocSecurity>0</DocSecurity>
  <Lines>22</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2134</cp:revision>
  <cp:lastPrinted>2016-08-05T18:54:00Z</cp:lastPrinted>
  <dcterms:created xsi:type="dcterms:W3CDTF">2020-08-03T20:20:00Z</dcterms:created>
  <dcterms:modified xsi:type="dcterms:W3CDTF">2023-02-17T08:15:00Z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